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50" w:type="dxa"/>
        <w:tblLook w:val="04A0" w:firstRow="1" w:lastRow="0" w:firstColumn="1" w:lastColumn="0" w:noHBand="0" w:noVBand="1"/>
      </w:tblPr>
      <w:tblGrid>
        <w:gridCol w:w="2088"/>
        <w:gridCol w:w="3510"/>
        <w:gridCol w:w="5130"/>
        <w:gridCol w:w="3870"/>
      </w:tblGrid>
      <w:tr w:rsidR="004E6A48" w:rsidRPr="004E6A48" w:rsidTr="004E6A48">
        <w:tc>
          <w:tcPr>
            <w:tcW w:w="2088" w:type="dxa"/>
          </w:tcPr>
          <w:p w:rsidR="004E6A48" w:rsidRPr="004E6A48" w:rsidRDefault="004E6A48" w:rsidP="004E6A48">
            <w:pPr>
              <w:widowControl w:val="0"/>
              <w:autoSpaceDE w:val="0"/>
              <w:autoSpaceDN w:val="0"/>
              <w:adjustRightInd w:val="0"/>
              <w:jc w:val="center"/>
              <w:rPr>
                <w:rFonts w:ascii="Times New Roman" w:hAnsi="Times New Roman" w:cs="Times New Roman"/>
                <w:sz w:val="36"/>
                <w:szCs w:val="36"/>
                <w:u w:val="single"/>
              </w:rPr>
            </w:pPr>
            <w:r w:rsidRPr="004E6A48">
              <w:rPr>
                <w:rFonts w:ascii="Times New Roman" w:hAnsi="Times New Roman" w:cs="Times New Roman"/>
                <w:sz w:val="36"/>
                <w:szCs w:val="36"/>
                <w:u w:val="single"/>
              </w:rPr>
              <w:t>Proportion</w:t>
            </w:r>
          </w:p>
          <w:p w:rsidR="004E6A48" w:rsidRPr="004E6A48" w:rsidRDefault="00E6301B" w:rsidP="004E6A48">
            <w:pPr>
              <w:jc w:val="center"/>
              <w:rPr>
                <w:sz w:val="36"/>
                <w:szCs w:val="36"/>
                <w:u w:val="single"/>
              </w:rPr>
            </w:pPr>
            <w:r>
              <w:rPr>
                <w:noProof/>
                <w:sz w:val="36"/>
                <w:szCs w:val="36"/>
                <w:u w:val="single"/>
              </w:rPr>
              <w:drawing>
                <wp:inline distT="0" distB="0" distL="0" distR="0">
                  <wp:extent cx="1079500" cy="1054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14.49 PM.png"/>
                          <pic:cNvPicPr/>
                        </pic:nvPicPr>
                        <pic:blipFill>
                          <a:blip r:embed="rId8">
                            <a:extLst>
                              <a:ext uri="{28A0092B-C50C-407E-A947-70E740481C1C}">
                                <a14:useLocalDpi xmlns:a14="http://schemas.microsoft.com/office/drawing/2010/main" val="0"/>
                              </a:ext>
                            </a:extLst>
                          </a:blip>
                          <a:stretch>
                            <a:fillRect/>
                          </a:stretch>
                        </pic:blipFill>
                        <pic:spPr>
                          <a:xfrm>
                            <a:off x="0" y="0"/>
                            <a:ext cx="1079500" cy="1054100"/>
                          </a:xfrm>
                          <a:prstGeom prst="rect">
                            <a:avLst/>
                          </a:prstGeom>
                        </pic:spPr>
                      </pic:pic>
                    </a:graphicData>
                  </a:graphic>
                </wp:inline>
              </w:drawing>
            </w:r>
          </w:p>
        </w:tc>
        <w:tc>
          <w:tcPr>
            <w:tcW w:w="351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All elements in the composition are correctly proportioned and work together within the frame to communicate unity and a visual equilibrium.</w:t>
            </w:r>
          </w:p>
          <w:p w:rsidR="004E6A48" w:rsidRPr="004E6A48" w:rsidRDefault="004E6A48" w:rsidP="004E6A48">
            <w:pPr>
              <w:rPr>
                <w:sz w:val="22"/>
                <w:szCs w:val="22"/>
              </w:rPr>
            </w:pPr>
          </w:p>
        </w:tc>
        <w:tc>
          <w:tcPr>
            <w:tcW w:w="5130" w:type="dxa"/>
          </w:tcPr>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Pr>
                <w:rFonts w:ascii="Times New Roman" w:hAnsi="Times New Roman" w:cs="Times New Roman"/>
              </w:rPr>
              <w:t>..............</w:t>
            </w:r>
            <w:r w:rsidRPr="004E6A48">
              <w:rPr>
                <w:rFonts w:ascii="Times New Roman" w:hAnsi="Times New Roman" w:cs="Times New Roman"/>
              </w:rPr>
              <w:t>........|..........</w:t>
            </w:r>
            <w:r>
              <w:rPr>
                <w:rFonts w:ascii="Times New Roman" w:hAnsi="Times New Roman" w:cs="Times New Roman"/>
              </w:rPr>
              <w:t>........</w:t>
            </w:r>
            <w:r w:rsidRPr="004E6A48">
              <w:rPr>
                <w:rFonts w:ascii="Times New Roman" w:hAnsi="Times New Roman" w:cs="Times New Roman"/>
              </w:rPr>
              <w:t xml:space="preserve">....... </w:t>
            </w:r>
            <w:r>
              <w:rPr>
                <w:rFonts w:ascii="Times New Roman" w:hAnsi="Times New Roman" w:cs="Times New Roman"/>
              </w:rPr>
              <w:t>Excellent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jc w:val="right"/>
              <w:rPr>
                <w:rFonts w:ascii="Times New Roman" w:hAnsi="Times New Roman" w:cs="Times New Roman"/>
                <w:sz w:val="40"/>
                <w:szCs w:val="40"/>
              </w:rPr>
            </w:pPr>
            <w:r w:rsidRPr="004E6A48">
              <w:rPr>
                <w:rFonts w:ascii="Times New Roman" w:hAnsi="Times New Roman" w:cs="Times New Roman"/>
                <w:sz w:val="40"/>
                <w:szCs w:val="40"/>
              </w:rPr>
              <w:t>/5</w:t>
            </w:r>
          </w:p>
        </w:tc>
        <w:tc>
          <w:tcPr>
            <w:tcW w:w="387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Sketch demonstrates a lack of understanding or skills in applying correct proportion measurements. Elements within the piece may not work together with each other or within the frame.</w:t>
            </w:r>
          </w:p>
          <w:p w:rsidR="004E6A48" w:rsidRPr="004E6A48" w:rsidRDefault="004E6A48" w:rsidP="004E6A48">
            <w:pPr>
              <w:rPr>
                <w:sz w:val="22"/>
                <w:szCs w:val="22"/>
              </w:rPr>
            </w:pPr>
          </w:p>
        </w:tc>
      </w:tr>
      <w:tr w:rsidR="004E6A48" w:rsidRPr="004E6A48" w:rsidTr="004E6A48">
        <w:tc>
          <w:tcPr>
            <w:tcW w:w="2088" w:type="dxa"/>
          </w:tcPr>
          <w:p w:rsidR="004E6A48" w:rsidRPr="004E6A48" w:rsidRDefault="004E6A48" w:rsidP="004E6A48">
            <w:pPr>
              <w:widowControl w:val="0"/>
              <w:autoSpaceDE w:val="0"/>
              <w:autoSpaceDN w:val="0"/>
              <w:adjustRightInd w:val="0"/>
              <w:jc w:val="center"/>
              <w:rPr>
                <w:rFonts w:ascii="Times New Roman" w:hAnsi="Times New Roman" w:cs="Times New Roman"/>
                <w:sz w:val="36"/>
                <w:szCs w:val="36"/>
                <w:u w:val="single"/>
              </w:rPr>
            </w:pPr>
            <w:r w:rsidRPr="004E6A48">
              <w:rPr>
                <w:rFonts w:ascii="Times New Roman" w:hAnsi="Times New Roman" w:cs="Times New Roman"/>
                <w:sz w:val="36"/>
                <w:szCs w:val="36"/>
                <w:u w:val="single"/>
              </w:rPr>
              <w:t>Line Weight</w:t>
            </w:r>
          </w:p>
          <w:p w:rsidR="004E6A48" w:rsidRPr="004E6A48" w:rsidRDefault="00E6301B" w:rsidP="004E6A48">
            <w:pPr>
              <w:jc w:val="center"/>
              <w:rPr>
                <w:sz w:val="36"/>
                <w:szCs w:val="36"/>
                <w:u w:val="single"/>
              </w:rPr>
            </w:pPr>
            <w:r>
              <w:rPr>
                <w:noProof/>
                <w:sz w:val="36"/>
                <w:szCs w:val="36"/>
                <w:u w:val="single"/>
              </w:rPr>
              <w:drawing>
                <wp:inline distT="0" distB="0" distL="0" distR="0">
                  <wp:extent cx="1104900" cy="1066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46.44 PM.png"/>
                          <pic:cNvPicPr/>
                        </pic:nvPicPr>
                        <pic:blipFill>
                          <a:blip r:embed="rId9">
                            <a:extLst>
                              <a:ext uri="{28A0092B-C50C-407E-A947-70E740481C1C}">
                                <a14:useLocalDpi xmlns:a14="http://schemas.microsoft.com/office/drawing/2010/main" val="0"/>
                              </a:ext>
                            </a:extLst>
                          </a:blip>
                          <a:stretch>
                            <a:fillRect/>
                          </a:stretch>
                        </pic:blipFill>
                        <pic:spPr>
                          <a:xfrm>
                            <a:off x="0" y="0"/>
                            <a:ext cx="1104900" cy="1066800"/>
                          </a:xfrm>
                          <a:prstGeom prst="rect">
                            <a:avLst/>
                          </a:prstGeom>
                        </pic:spPr>
                      </pic:pic>
                    </a:graphicData>
                  </a:graphic>
                </wp:inline>
              </w:drawing>
            </w:r>
          </w:p>
        </w:tc>
        <w:tc>
          <w:tcPr>
            <w:tcW w:w="351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There is little or no variation in line weight, which results in many lines “reading” the same. Lines may communicate a lack of an intentional</w:t>
            </w:r>
          </w:p>
          <w:p w:rsidR="004E6A48" w:rsidRPr="004E6A48" w:rsidRDefault="004E6A48" w:rsidP="004E6A48">
            <w:pPr>
              <w:widowControl w:val="0"/>
              <w:autoSpaceDE w:val="0"/>
              <w:autoSpaceDN w:val="0"/>
              <w:adjustRightInd w:val="0"/>
              <w:rPr>
                <w:rFonts w:ascii="Times New Roman" w:hAnsi="Times New Roman" w:cs="Times New Roman"/>
                <w:sz w:val="22"/>
                <w:szCs w:val="22"/>
              </w:rPr>
            </w:pPr>
            <w:proofErr w:type="gramStart"/>
            <w:r w:rsidRPr="004E6A48">
              <w:rPr>
                <w:rFonts w:ascii="Times New Roman" w:hAnsi="Times New Roman" w:cs="Times New Roman"/>
                <w:sz w:val="22"/>
                <w:szCs w:val="22"/>
              </w:rPr>
              <w:t>process</w:t>
            </w:r>
            <w:proofErr w:type="gramEnd"/>
            <w:r w:rsidRPr="004E6A48">
              <w:rPr>
                <w:rFonts w:ascii="Times New Roman" w:hAnsi="Times New Roman" w:cs="Times New Roman"/>
                <w:sz w:val="22"/>
                <w:szCs w:val="22"/>
              </w:rPr>
              <w:t>. Student may need to work on application and control of line weight.</w:t>
            </w:r>
          </w:p>
          <w:p w:rsidR="004E6A48" w:rsidRPr="004E6A48" w:rsidRDefault="004E6A48" w:rsidP="004E6A48">
            <w:pPr>
              <w:rPr>
                <w:sz w:val="22"/>
                <w:szCs w:val="22"/>
              </w:rPr>
            </w:pPr>
          </w:p>
        </w:tc>
        <w:tc>
          <w:tcPr>
            <w:tcW w:w="5130" w:type="dxa"/>
          </w:tcPr>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Pr>
                <w:rFonts w:ascii="Times New Roman" w:hAnsi="Times New Roman" w:cs="Times New Roman"/>
              </w:rPr>
              <w:t>..............</w:t>
            </w:r>
            <w:r w:rsidRPr="004E6A48">
              <w:rPr>
                <w:rFonts w:ascii="Times New Roman" w:hAnsi="Times New Roman" w:cs="Times New Roman"/>
              </w:rPr>
              <w:t>........|..........</w:t>
            </w:r>
            <w:r>
              <w:rPr>
                <w:rFonts w:ascii="Times New Roman" w:hAnsi="Times New Roman" w:cs="Times New Roman"/>
              </w:rPr>
              <w:t>........</w:t>
            </w:r>
            <w:r w:rsidRPr="004E6A48">
              <w:rPr>
                <w:rFonts w:ascii="Times New Roman" w:hAnsi="Times New Roman" w:cs="Times New Roman"/>
              </w:rPr>
              <w:t xml:space="preserve">....... </w:t>
            </w:r>
            <w:r>
              <w:rPr>
                <w:rFonts w:ascii="Times New Roman" w:hAnsi="Times New Roman" w:cs="Times New Roman"/>
              </w:rPr>
              <w:t>Excellent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Default="004E6A48" w:rsidP="004E6A48">
            <w:pPr>
              <w:jc w:val="right"/>
            </w:pPr>
            <w:r w:rsidRPr="004E6A48">
              <w:rPr>
                <w:rFonts w:ascii="Times New Roman" w:hAnsi="Times New Roman" w:cs="Times New Roman"/>
                <w:sz w:val="40"/>
                <w:szCs w:val="40"/>
              </w:rPr>
              <w:t>/5</w:t>
            </w:r>
          </w:p>
        </w:tc>
        <w:tc>
          <w:tcPr>
            <w:tcW w:w="387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Variations in line weight (heavy, light, thin, dark, etc.) and appropriately used and well controlled in all areas of the sketch. All marks are intentional and demonstrate an understanding of line theory.</w:t>
            </w:r>
          </w:p>
          <w:p w:rsidR="004E6A48" w:rsidRPr="004E6A48" w:rsidRDefault="004E6A48" w:rsidP="004E6A48">
            <w:pPr>
              <w:rPr>
                <w:sz w:val="22"/>
                <w:szCs w:val="22"/>
              </w:rPr>
            </w:pPr>
          </w:p>
        </w:tc>
      </w:tr>
      <w:tr w:rsidR="004E6A48" w:rsidRPr="004E6A48" w:rsidTr="004E6A48">
        <w:tc>
          <w:tcPr>
            <w:tcW w:w="2088" w:type="dxa"/>
          </w:tcPr>
          <w:p w:rsidR="004E6A48" w:rsidRPr="004E6A48" w:rsidRDefault="004E6A48" w:rsidP="004E6A48">
            <w:pPr>
              <w:widowControl w:val="0"/>
              <w:autoSpaceDE w:val="0"/>
              <w:autoSpaceDN w:val="0"/>
              <w:adjustRightInd w:val="0"/>
              <w:jc w:val="center"/>
              <w:rPr>
                <w:rFonts w:ascii="Times New Roman" w:hAnsi="Times New Roman" w:cs="Times New Roman"/>
                <w:sz w:val="36"/>
                <w:szCs w:val="36"/>
                <w:u w:val="single"/>
              </w:rPr>
            </w:pPr>
            <w:r w:rsidRPr="004E6A48">
              <w:rPr>
                <w:rFonts w:ascii="Times New Roman" w:hAnsi="Times New Roman" w:cs="Times New Roman"/>
                <w:sz w:val="36"/>
                <w:szCs w:val="36"/>
                <w:u w:val="single"/>
              </w:rPr>
              <w:t>Shading</w:t>
            </w:r>
          </w:p>
          <w:p w:rsidR="004E6A48" w:rsidRPr="004E6A48" w:rsidRDefault="00E6301B" w:rsidP="004E6A48">
            <w:pPr>
              <w:jc w:val="center"/>
              <w:rPr>
                <w:sz w:val="36"/>
                <w:szCs w:val="36"/>
                <w:u w:val="single"/>
              </w:rPr>
            </w:pPr>
            <w:r>
              <w:rPr>
                <w:noProof/>
                <w:sz w:val="36"/>
                <w:szCs w:val="36"/>
                <w:u w:val="single"/>
              </w:rPr>
              <w:drawing>
                <wp:inline distT="0" distB="0" distL="0" distR="0">
                  <wp:extent cx="1066800" cy="1054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46.57 PM.png"/>
                          <pic:cNvPicPr/>
                        </pic:nvPicPr>
                        <pic:blipFill>
                          <a:blip r:embed="rId10">
                            <a:extLst>
                              <a:ext uri="{28A0092B-C50C-407E-A947-70E740481C1C}">
                                <a14:useLocalDpi xmlns:a14="http://schemas.microsoft.com/office/drawing/2010/main" val="0"/>
                              </a:ext>
                            </a:extLst>
                          </a:blip>
                          <a:stretch>
                            <a:fillRect/>
                          </a:stretch>
                        </pic:blipFill>
                        <pic:spPr>
                          <a:xfrm>
                            <a:off x="0" y="0"/>
                            <a:ext cx="1066800" cy="1054100"/>
                          </a:xfrm>
                          <a:prstGeom prst="rect">
                            <a:avLst/>
                          </a:prstGeom>
                        </pic:spPr>
                      </pic:pic>
                    </a:graphicData>
                  </a:graphic>
                </wp:inline>
              </w:drawing>
            </w:r>
          </w:p>
        </w:tc>
        <w:tc>
          <w:tcPr>
            <w:tcW w:w="351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Little or no variation of shading techniques diminishes the visual interest of the piece.</w:t>
            </w:r>
          </w:p>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Inconsistent shading or poorly applied shading may demonstrate a need to improve these skills.</w:t>
            </w:r>
          </w:p>
          <w:p w:rsidR="004E6A48" w:rsidRPr="004E6A48" w:rsidRDefault="004E6A48" w:rsidP="004E6A48">
            <w:pPr>
              <w:rPr>
                <w:sz w:val="22"/>
                <w:szCs w:val="22"/>
              </w:rPr>
            </w:pPr>
          </w:p>
        </w:tc>
        <w:tc>
          <w:tcPr>
            <w:tcW w:w="5130" w:type="dxa"/>
          </w:tcPr>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Pr>
                <w:rFonts w:ascii="Times New Roman" w:hAnsi="Times New Roman" w:cs="Times New Roman"/>
              </w:rPr>
              <w:t>..............</w:t>
            </w:r>
            <w:r w:rsidRPr="004E6A48">
              <w:rPr>
                <w:rFonts w:ascii="Times New Roman" w:hAnsi="Times New Roman" w:cs="Times New Roman"/>
              </w:rPr>
              <w:t>........|..........</w:t>
            </w:r>
            <w:r>
              <w:rPr>
                <w:rFonts w:ascii="Times New Roman" w:hAnsi="Times New Roman" w:cs="Times New Roman"/>
              </w:rPr>
              <w:t>........</w:t>
            </w:r>
            <w:r w:rsidRPr="004E6A48">
              <w:rPr>
                <w:rFonts w:ascii="Times New Roman" w:hAnsi="Times New Roman" w:cs="Times New Roman"/>
              </w:rPr>
              <w:t xml:space="preserve">....... </w:t>
            </w:r>
            <w:r>
              <w:rPr>
                <w:rFonts w:ascii="Times New Roman" w:hAnsi="Times New Roman" w:cs="Times New Roman"/>
              </w:rPr>
              <w:t>Excellent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Default="004E6A48" w:rsidP="004E6A48">
            <w:pPr>
              <w:jc w:val="right"/>
            </w:pPr>
            <w:r w:rsidRPr="004E6A48">
              <w:rPr>
                <w:rFonts w:ascii="Times New Roman" w:hAnsi="Times New Roman" w:cs="Times New Roman"/>
                <w:sz w:val="40"/>
                <w:szCs w:val="40"/>
              </w:rPr>
              <w:t>/5</w:t>
            </w:r>
          </w:p>
        </w:tc>
        <w:tc>
          <w:tcPr>
            <w:tcW w:w="387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Shading demonstrates the appropriate use of full range of techniques (crosshatching, blending, tonal grading, contour lines, etc.) and is thoughtfully applied to enhance the shapes and forms. Student demonstrates clear control of drawing tool.</w:t>
            </w:r>
          </w:p>
          <w:p w:rsidR="004E6A48" w:rsidRPr="004E6A48" w:rsidRDefault="004E6A48" w:rsidP="004E6A48">
            <w:pPr>
              <w:rPr>
                <w:sz w:val="22"/>
                <w:szCs w:val="22"/>
              </w:rPr>
            </w:pPr>
          </w:p>
        </w:tc>
      </w:tr>
      <w:tr w:rsidR="004E6A48" w:rsidRPr="004E6A48" w:rsidTr="004E6A48">
        <w:tc>
          <w:tcPr>
            <w:tcW w:w="2088" w:type="dxa"/>
          </w:tcPr>
          <w:p w:rsidR="004E6A48" w:rsidRPr="004E6A48" w:rsidRDefault="004E6A48" w:rsidP="004E6A48">
            <w:pPr>
              <w:widowControl w:val="0"/>
              <w:autoSpaceDE w:val="0"/>
              <w:autoSpaceDN w:val="0"/>
              <w:adjustRightInd w:val="0"/>
              <w:jc w:val="center"/>
              <w:rPr>
                <w:rFonts w:ascii="Times New Roman" w:hAnsi="Times New Roman" w:cs="Times New Roman"/>
                <w:sz w:val="36"/>
                <w:szCs w:val="36"/>
                <w:u w:val="single"/>
              </w:rPr>
            </w:pPr>
            <w:r w:rsidRPr="004E6A48">
              <w:rPr>
                <w:rFonts w:ascii="Times New Roman" w:hAnsi="Times New Roman" w:cs="Times New Roman"/>
                <w:sz w:val="36"/>
                <w:szCs w:val="36"/>
                <w:u w:val="single"/>
              </w:rPr>
              <w:t>Composition</w:t>
            </w:r>
          </w:p>
          <w:p w:rsidR="004E6A48" w:rsidRPr="004E6A48" w:rsidRDefault="00E6301B" w:rsidP="004E6A48">
            <w:pPr>
              <w:jc w:val="center"/>
              <w:rPr>
                <w:sz w:val="36"/>
                <w:szCs w:val="36"/>
                <w:u w:val="single"/>
              </w:rPr>
            </w:pPr>
            <w:bookmarkStart w:id="0" w:name="_GoBack"/>
            <w:r>
              <w:rPr>
                <w:noProof/>
                <w:sz w:val="36"/>
                <w:szCs w:val="36"/>
                <w:u w:val="single"/>
              </w:rPr>
              <w:drawing>
                <wp:inline distT="0" distB="0" distL="0" distR="0">
                  <wp:extent cx="1066800" cy="104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5 at 4.47.09 PM.png"/>
                          <pic:cNvPicPr/>
                        </pic:nvPicPr>
                        <pic:blipFill>
                          <a:blip r:embed="rId11">
                            <a:extLst>
                              <a:ext uri="{28A0092B-C50C-407E-A947-70E740481C1C}">
                                <a14:useLocalDpi xmlns:a14="http://schemas.microsoft.com/office/drawing/2010/main" val="0"/>
                              </a:ext>
                            </a:extLst>
                          </a:blip>
                          <a:stretch>
                            <a:fillRect/>
                          </a:stretch>
                        </pic:blipFill>
                        <pic:spPr>
                          <a:xfrm>
                            <a:off x="0" y="0"/>
                            <a:ext cx="1066800" cy="1041400"/>
                          </a:xfrm>
                          <a:prstGeom prst="rect">
                            <a:avLst/>
                          </a:prstGeom>
                        </pic:spPr>
                      </pic:pic>
                    </a:graphicData>
                  </a:graphic>
                </wp:inline>
              </w:drawing>
            </w:r>
            <w:bookmarkEnd w:id="0"/>
          </w:p>
        </w:tc>
        <w:tc>
          <w:tcPr>
            <w:tcW w:w="351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Elements within the drawing may lack appropriate use of tone, line weight and positioning, resulting in an unclear composition and balance. How the</w:t>
            </w:r>
            <w:r>
              <w:rPr>
                <w:rFonts w:ascii="Times New Roman" w:hAnsi="Times New Roman" w:cs="Times New Roman"/>
                <w:sz w:val="22"/>
                <w:szCs w:val="22"/>
              </w:rPr>
              <w:t xml:space="preserve"> e</w:t>
            </w:r>
            <w:r w:rsidRPr="004E6A48">
              <w:rPr>
                <w:rFonts w:ascii="Times New Roman" w:hAnsi="Times New Roman" w:cs="Times New Roman"/>
                <w:sz w:val="22"/>
                <w:szCs w:val="22"/>
              </w:rPr>
              <w:t>lements and techniques work together may not have been carefully consider</w:t>
            </w:r>
          </w:p>
          <w:p w:rsidR="004E6A48" w:rsidRPr="004E6A48" w:rsidRDefault="004E6A48" w:rsidP="004E6A48">
            <w:pPr>
              <w:rPr>
                <w:sz w:val="22"/>
                <w:szCs w:val="22"/>
              </w:rPr>
            </w:pPr>
          </w:p>
        </w:tc>
        <w:tc>
          <w:tcPr>
            <w:tcW w:w="5130" w:type="dxa"/>
          </w:tcPr>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Poor.........</w:t>
            </w:r>
            <w:r>
              <w:rPr>
                <w:rFonts w:ascii="Times New Roman" w:hAnsi="Times New Roman" w:cs="Times New Roman"/>
              </w:rPr>
              <w:t>..............</w:t>
            </w:r>
            <w:r w:rsidRPr="004E6A48">
              <w:rPr>
                <w:rFonts w:ascii="Times New Roman" w:hAnsi="Times New Roman" w:cs="Times New Roman"/>
              </w:rPr>
              <w:t>........|..........</w:t>
            </w:r>
            <w:r>
              <w:rPr>
                <w:rFonts w:ascii="Times New Roman" w:hAnsi="Times New Roman" w:cs="Times New Roman"/>
              </w:rPr>
              <w:t>........</w:t>
            </w:r>
            <w:r w:rsidRPr="004E6A48">
              <w:rPr>
                <w:rFonts w:ascii="Times New Roman" w:hAnsi="Times New Roman" w:cs="Times New Roman"/>
              </w:rPr>
              <w:t xml:space="preserve">....... </w:t>
            </w:r>
            <w:r>
              <w:rPr>
                <w:rFonts w:ascii="Times New Roman" w:hAnsi="Times New Roman" w:cs="Times New Roman"/>
              </w:rPr>
              <w:t>Excellent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r w:rsidRPr="004E6A48">
              <w:rPr>
                <w:rFonts w:ascii="Times New Roman" w:hAnsi="Times New Roman" w:cs="Times New Roman"/>
              </w:rPr>
              <w:t>Comment:</w:t>
            </w: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Pr="004E6A48" w:rsidRDefault="004E6A48" w:rsidP="004E6A48">
            <w:pPr>
              <w:widowControl w:val="0"/>
              <w:autoSpaceDE w:val="0"/>
              <w:autoSpaceDN w:val="0"/>
              <w:adjustRightInd w:val="0"/>
              <w:rPr>
                <w:rFonts w:ascii="Times New Roman" w:hAnsi="Times New Roman" w:cs="Times New Roman"/>
              </w:rPr>
            </w:pPr>
          </w:p>
          <w:p w:rsidR="004E6A48" w:rsidRDefault="004E6A48" w:rsidP="004E6A48">
            <w:pPr>
              <w:jc w:val="right"/>
            </w:pPr>
            <w:r w:rsidRPr="004E6A48">
              <w:rPr>
                <w:rFonts w:ascii="Times New Roman" w:hAnsi="Times New Roman" w:cs="Times New Roman"/>
                <w:sz w:val="40"/>
                <w:szCs w:val="40"/>
              </w:rPr>
              <w:t>/5</w:t>
            </w:r>
          </w:p>
        </w:tc>
        <w:tc>
          <w:tcPr>
            <w:tcW w:w="3870" w:type="dxa"/>
          </w:tcPr>
          <w:p w:rsidR="004E6A48" w:rsidRPr="004E6A48" w:rsidRDefault="004E6A48" w:rsidP="004E6A48">
            <w:pPr>
              <w:widowControl w:val="0"/>
              <w:autoSpaceDE w:val="0"/>
              <w:autoSpaceDN w:val="0"/>
              <w:adjustRightInd w:val="0"/>
              <w:rPr>
                <w:rFonts w:ascii="Times New Roman" w:hAnsi="Times New Roman" w:cs="Times New Roman"/>
                <w:sz w:val="22"/>
                <w:szCs w:val="22"/>
              </w:rPr>
            </w:pPr>
            <w:r w:rsidRPr="004E6A48">
              <w:rPr>
                <w:rFonts w:ascii="Times New Roman" w:hAnsi="Times New Roman" w:cs="Times New Roman"/>
                <w:sz w:val="22"/>
                <w:szCs w:val="22"/>
              </w:rPr>
              <w:t xml:space="preserve">The appropriate use of tone, line weight and positioning of the elements creates an overall sense of balance within a strong composition </w:t>
            </w:r>
            <w:proofErr w:type="gramStart"/>
            <w:r w:rsidRPr="004E6A48">
              <w:rPr>
                <w:rFonts w:ascii="Times New Roman" w:hAnsi="Times New Roman" w:cs="Times New Roman"/>
                <w:sz w:val="22"/>
                <w:szCs w:val="22"/>
              </w:rPr>
              <w:t>an</w:t>
            </w:r>
            <w:proofErr w:type="gramEnd"/>
            <w:r w:rsidRPr="004E6A48">
              <w:rPr>
                <w:rFonts w:ascii="Times New Roman" w:hAnsi="Times New Roman" w:cs="Times New Roman"/>
                <w:sz w:val="22"/>
                <w:szCs w:val="22"/>
              </w:rPr>
              <w:t xml:space="preserve"> sustains the viewer’s interest. The artist has clearly considered how all the elements and techniques work together to create a cohesive whole</w:t>
            </w:r>
          </w:p>
          <w:p w:rsidR="004E6A48" w:rsidRPr="004E6A48" w:rsidRDefault="004E6A48" w:rsidP="004E6A48">
            <w:pPr>
              <w:rPr>
                <w:sz w:val="22"/>
                <w:szCs w:val="22"/>
              </w:rPr>
            </w:pPr>
          </w:p>
        </w:tc>
      </w:tr>
      <w:tr w:rsidR="004E6A48" w:rsidTr="004E6A48">
        <w:tc>
          <w:tcPr>
            <w:tcW w:w="14598" w:type="dxa"/>
            <w:gridSpan w:val="4"/>
          </w:tcPr>
          <w:p w:rsidR="004E6A48" w:rsidRPr="00E6301B" w:rsidRDefault="004E6A48" w:rsidP="004E6A48">
            <w:pPr>
              <w:rPr>
                <w:sz w:val="40"/>
                <w:szCs w:val="40"/>
              </w:rPr>
            </w:pPr>
            <w:r w:rsidRPr="00E6301B">
              <w:rPr>
                <w:sz w:val="40"/>
                <w:szCs w:val="40"/>
              </w:rPr>
              <w:t xml:space="preserve">Total Score: </w:t>
            </w:r>
            <w:r w:rsidR="00E6301B">
              <w:rPr>
                <w:sz w:val="40"/>
                <w:szCs w:val="40"/>
              </w:rPr>
              <w:t xml:space="preserve">                                                                                         </w:t>
            </w:r>
            <w:r w:rsidRPr="00E6301B">
              <w:rPr>
                <w:sz w:val="40"/>
                <w:szCs w:val="40"/>
              </w:rPr>
              <w:t>/20</w:t>
            </w:r>
          </w:p>
        </w:tc>
      </w:tr>
    </w:tbl>
    <w:p w:rsidR="004E6A48" w:rsidRDefault="004E6A48"/>
    <w:sectPr w:rsidR="004E6A48" w:rsidSect="004E6A48">
      <w:headerReference w:type="default" r:id="rId12"/>
      <w:pgSz w:w="15840" w:h="12240" w:orient="landscape"/>
      <w:pgMar w:top="907" w:right="810" w:bottom="72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48" w:rsidRDefault="004E6A48" w:rsidP="004E6A48">
      <w:r>
        <w:separator/>
      </w:r>
    </w:p>
  </w:endnote>
  <w:endnote w:type="continuationSeparator" w:id="0">
    <w:p w:rsidR="004E6A48" w:rsidRDefault="004E6A48" w:rsidP="004E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48" w:rsidRDefault="004E6A48" w:rsidP="004E6A48">
      <w:r>
        <w:separator/>
      </w:r>
    </w:p>
  </w:footnote>
  <w:footnote w:type="continuationSeparator" w:id="0">
    <w:p w:rsidR="004E6A48" w:rsidRDefault="004E6A48" w:rsidP="004E6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696"/>
      <w:gridCol w:w="574"/>
    </w:tblGrid>
    <w:tr w:rsidR="004E6A48" w:rsidTr="004E6A48">
      <w:tc>
        <w:tcPr>
          <w:tcW w:w="4799" w:type="pct"/>
          <w:tcBorders>
            <w:bottom w:val="single" w:sz="4" w:space="0" w:color="auto"/>
          </w:tcBorders>
        </w:tcPr>
        <w:p w:rsidR="004E6A48" w:rsidRPr="004E6A48" w:rsidRDefault="004E6A48" w:rsidP="004E6A48">
          <w:pPr>
            <w:rPr>
              <w:sz w:val="36"/>
              <w:szCs w:val="36"/>
              <w:u w:val="single"/>
            </w:rPr>
          </w:pPr>
          <w:r w:rsidRPr="004E6A48">
            <w:rPr>
              <w:sz w:val="36"/>
              <w:szCs w:val="36"/>
              <w:u w:val="single"/>
            </w:rPr>
            <w:t xml:space="preserve">Sketch </w:t>
          </w:r>
          <w:proofErr w:type="spellStart"/>
          <w:r w:rsidRPr="004E6A48">
            <w:rPr>
              <w:sz w:val="36"/>
              <w:szCs w:val="36"/>
              <w:u w:val="single"/>
            </w:rPr>
            <w:t>Rubrik</w:t>
          </w:r>
          <w:proofErr w:type="spellEnd"/>
          <w:r w:rsidRPr="004E6A48">
            <w:rPr>
              <w:sz w:val="36"/>
              <w:szCs w:val="36"/>
              <w:u w:val="single"/>
            </w:rPr>
            <w:t xml:space="preserve"> </w:t>
          </w:r>
          <w:r>
            <w:rPr>
              <w:sz w:val="36"/>
              <w:szCs w:val="36"/>
            </w:rPr>
            <w:t xml:space="preserve">               </w:t>
          </w:r>
          <w:r w:rsidRPr="004E6A48">
            <w:rPr>
              <w:sz w:val="36"/>
              <w:szCs w:val="36"/>
            </w:rPr>
            <w:t xml:space="preserve"> </w:t>
          </w:r>
          <w:r w:rsidRPr="004E6A48">
            <w:rPr>
              <w:sz w:val="36"/>
              <w:szCs w:val="36"/>
              <w:u w:val="single"/>
            </w:rPr>
            <w:t>Precious Pencil Drawing – Line, Shape and Value</w:t>
          </w:r>
        </w:p>
      </w:tc>
      <w:tc>
        <w:tcPr>
          <w:tcW w:w="201" w:type="pct"/>
          <w:tcBorders>
            <w:bottom w:val="single" w:sz="4" w:space="0" w:color="943634" w:themeColor="accent2" w:themeShade="BF"/>
          </w:tcBorders>
          <w:shd w:val="clear" w:color="auto" w:fill="943634" w:themeFill="accent2" w:themeFillShade="BF"/>
          <w:vAlign w:val="bottom"/>
        </w:tcPr>
        <w:p w:rsidR="004E6A48" w:rsidRDefault="004E6A48" w:rsidP="004E6A48">
          <w:pPr>
            <w:pStyle w:val="Header"/>
            <w:rPr>
              <w:color w:val="FFFFFF" w:themeColor="background1"/>
            </w:rPr>
          </w:pPr>
        </w:p>
      </w:tc>
    </w:tr>
  </w:tbl>
  <w:p w:rsidR="004E6A48" w:rsidRDefault="004E6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48"/>
    <w:rsid w:val="004E6A48"/>
    <w:rsid w:val="00511967"/>
    <w:rsid w:val="00E6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70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A48"/>
    <w:pPr>
      <w:tabs>
        <w:tab w:val="center" w:pos="4320"/>
        <w:tab w:val="right" w:pos="8640"/>
      </w:tabs>
    </w:pPr>
  </w:style>
  <w:style w:type="character" w:customStyle="1" w:styleId="HeaderChar">
    <w:name w:val="Header Char"/>
    <w:basedOn w:val="DefaultParagraphFont"/>
    <w:link w:val="Header"/>
    <w:uiPriority w:val="99"/>
    <w:rsid w:val="004E6A48"/>
  </w:style>
  <w:style w:type="paragraph" w:styleId="Footer">
    <w:name w:val="footer"/>
    <w:basedOn w:val="Normal"/>
    <w:link w:val="FooterChar"/>
    <w:uiPriority w:val="99"/>
    <w:unhideWhenUsed/>
    <w:rsid w:val="004E6A48"/>
    <w:pPr>
      <w:tabs>
        <w:tab w:val="center" w:pos="4320"/>
        <w:tab w:val="right" w:pos="8640"/>
      </w:tabs>
    </w:pPr>
  </w:style>
  <w:style w:type="character" w:customStyle="1" w:styleId="FooterChar">
    <w:name w:val="Footer Char"/>
    <w:basedOn w:val="DefaultParagraphFont"/>
    <w:link w:val="Footer"/>
    <w:uiPriority w:val="99"/>
    <w:rsid w:val="004E6A48"/>
  </w:style>
  <w:style w:type="paragraph" w:styleId="BalloonText">
    <w:name w:val="Balloon Text"/>
    <w:basedOn w:val="Normal"/>
    <w:link w:val="BalloonTextChar"/>
    <w:uiPriority w:val="99"/>
    <w:semiHidden/>
    <w:unhideWhenUsed/>
    <w:rsid w:val="00E63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0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A48"/>
    <w:pPr>
      <w:tabs>
        <w:tab w:val="center" w:pos="4320"/>
        <w:tab w:val="right" w:pos="8640"/>
      </w:tabs>
    </w:pPr>
  </w:style>
  <w:style w:type="character" w:customStyle="1" w:styleId="HeaderChar">
    <w:name w:val="Header Char"/>
    <w:basedOn w:val="DefaultParagraphFont"/>
    <w:link w:val="Header"/>
    <w:uiPriority w:val="99"/>
    <w:rsid w:val="004E6A48"/>
  </w:style>
  <w:style w:type="paragraph" w:styleId="Footer">
    <w:name w:val="footer"/>
    <w:basedOn w:val="Normal"/>
    <w:link w:val="FooterChar"/>
    <w:uiPriority w:val="99"/>
    <w:unhideWhenUsed/>
    <w:rsid w:val="004E6A48"/>
    <w:pPr>
      <w:tabs>
        <w:tab w:val="center" w:pos="4320"/>
        <w:tab w:val="right" w:pos="8640"/>
      </w:tabs>
    </w:pPr>
  </w:style>
  <w:style w:type="character" w:customStyle="1" w:styleId="FooterChar">
    <w:name w:val="Footer Char"/>
    <w:basedOn w:val="DefaultParagraphFont"/>
    <w:link w:val="Footer"/>
    <w:uiPriority w:val="99"/>
    <w:rsid w:val="004E6A48"/>
  </w:style>
  <w:style w:type="paragraph" w:styleId="BalloonText">
    <w:name w:val="Balloon Text"/>
    <w:basedOn w:val="Normal"/>
    <w:link w:val="BalloonTextChar"/>
    <w:uiPriority w:val="99"/>
    <w:semiHidden/>
    <w:unhideWhenUsed/>
    <w:rsid w:val="00E63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0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CC6A-C987-7E48-AA38-25DA5CB6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329</Words>
  <Characters>1879</Characters>
  <Application>Microsoft Macintosh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2013-08-25T09:50:00Z</dcterms:created>
  <dcterms:modified xsi:type="dcterms:W3CDTF">2013-08-25T10:07:00Z</dcterms:modified>
</cp:coreProperties>
</file>